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ind w:left="0" w:leftChars="0" w:right="0" w:rightChars="0" w:firstLine="0" w:firstLineChars="0"/>
        <w:jc w:val="center"/>
        <w:rPr>
          <w:rFonts w:hint="eastAsia" w:ascii="方正小标宋简体" w:hAnsi="方正小标宋简体" w:eastAsia="方正小标宋简体"/>
          <w:sz w:val="44"/>
          <w:szCs w:val="32"/>
        </w:rPr>
      </w:pPr>
      <w:r>
        <w:rPr>
          <w:rFonts w:hint="eastAsia" w:ascii="方正小标宋简体" w:hAnsi="方正小标宋简体" w:eastAsia="方正小标宋简体"/>
          <w:sz w:val="44"/>
          <w:szCs w:val="32"/>
          <w:lang w:val="en-US" w:eastAsia="zh-CN"/>
        </w:rPr>
        <w:t>2022年度省级学会“双强六好”党组织建设能力提升专项评价指标</w:t>
      </w:r>
    </w:p>
    <w:tbl>
      <w:tblPr>
        <w:tblStyle w:val="3"/>
        <w:tblW w:w="0" w:type="auto"/>
        <w:tblInd w:w="-6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3919"/>
        <w:gridCol w:w="5865"/>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95" w:type="dxa"/>
            <w:noWrap w:val="0"/>
            <w:vAlign w:val="center"/>
          </w:tcPr>
          <w:p>
            <w:pPr>
              <w:widowControl w:val="0"/>
              <w:jc w:val="center"/>
              <w:rPr>
                <w:rFonts w:ascii="仿宋_GB2312" w:hAnsi="Times New Roman" w:eastAsia="仿宋_GB2312"/>
                <w:sz w:val="28"/>
                <w:szCs w:val="28"/>
              </w:rPr>
            </w:pPr>
            <w:r>
              <w:rPr>
                <w:rFonts w:hint="eastAsia" w:ascii="仿宋_GB2312" w:hAnsi="Times New Roman" w:eastAsia="仿宋_GB2312"/>
                <w:sz w:val="28"/>
                <w:szCs w:val="28"/>
              </w:rPr>
              <w:t>一级标准</w:t>
            </w:r>
          </w:p>
        </w:tc>
        <w:tc>
          <w:tcPr>
            <w:tcW w:w="3919" w:type="dxa"/>
            <w:noWrap w:val="0"/>
            <w:vAlign w:val="center"/>
          </w:tcPr>
          <w:p>
            <w:pPr>
              <w:widowControl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二级标准</w:t>
            </w:r>
          </w:p>
        </w:tc>
        <w:tc>
          <w:tcPr>
            <w:tcW w:w="5865" w:type="dxa"/>
            <w:noWrap w:val="0"/>
            <w:vAlign w:val="center"/>
          </w:tcPr>
          <w:p>
            <w:pPr>
              <w:widowControl w:val="0"/>
              <w:spacing w:line="400" w:lineRule="exact"/>
              <w:jc w:val="center"/>
              <w:rPr>
                <w:rFonts w:hint="eastAsia" w:eastAsia="宋体"/>
                <w:lang w:val="en-US" w:eastAsia="zh-CN"/>
              </w:rPr>
            </w:pPr>
            <w:r>
              <w:rPr>
                <w:rFonts w:hint="eastAsia" w:ascii="仿宋_GB2312" w:hAnsi="Times New Roman" w:eastAsia="仿宋_GB2312"/>
                <w:sz w:val="28"/>
                <w:szCs w:val="28"/>
                <w:lang w:val="en-US" w:eastAsia="zh-CN"/>
              </w:rPr>
              <w:t>三级指标</w:t>
            </w:r>
          </w:p>
        </w:tc>
        <w:tc>
          <w:tcPr>
            <w:tcW w:w="2966" w:type="dxa"/>
            <w:noWrap w:val="0"/>
            <w:vAlign w:val="center"/>
          </w:tcPr>
          <w:p>
            <w:pPr>
              <w:widowControl w:val="0"/>
              <w:spacing w:line="400" w:lineRule="exact"/>
              <w:jc w:val="center"/>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vMerge w:val="restart"/>
            <w:noWrap w:val="0"/>
            <w:vAlign w:val="center"/>
          </w:tcPr>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坚持</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政治</w:t>
            </w:r>
          </w:p>
          <w:p>
            <w:pPr>
              <w:widowControl w:val="0"/>
              <w:spacing w:line="4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方向</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好</w:t>
            </w:r>
          </w:p>
        </w:tc>
        <w:tc>
          <w:tcPr>
            <w:tcW w:w="3919" w:type="dxa"/>
            <w:noWrap w:val="0"/>
            <w:vAlign w:val="center"/>
          </w:tcPr>
          <w:p>
            <w:pPr>
              <w:widowControl w:val="0"/>
              <w:numPr>
                <w:ilvl w:val="0"/>
                <w:numId w:val="1"/>
              </w:numPr>
              <w:spacing w:line="400" w:lineRule="exact"/>
              <w:ind w:left="0" w:leftChars="0" w:firstLine="0" w:firstLineChars="0"/>
              <w:jc w:val="both"/>
              <w:rPr>
                <w:rFonts w:hint="eastAsia" w:ascii="仿宋_GB2312" w:hAnsi="Times New Roman" w:eastAsia="仿宋_GB2312"/>
                <w:sz w:val="28"/>
                <w:szCs w:val="28"/>
                <w:lang w:eastAsia="zh-CN"/>
              </w:rPr>
            </w:pPr>
            <w:r>
              <w:rPr>
                <w:rFonts w:hint="eastAsia" w:ascii="仿宋_GB2312" w:hAnsi="Times New Roman" w:eastAsia="仿宋_GB2312"/>
                <w:sz w:val="28"/>
                <w:szCs w:val="28"/>
              </w:rPr>
              <w:t>全面贯彻习近平新时代中国特色社会主义思想，宣传和执行党的路线方针政策，宣传和执行党中央、上级党组织的决定</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开展</w:t>
            </w:r>
            <w:r>
              <w:rPr>
                <w:rFonts w:hint="eastAsia" w:ascii="仿宋_GB2312" w:hAnsi="Times New Roman" w:eastAsia="仿宋_GB2312"/>
                <w:sz w:val="28"/>
                <w:szCs w:val="28"/>
              </w:rPr>
              <w:t>党员教育培训，引导学会中的党员自觉学习党章、遵守党章、贯彻党章、维护党章</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突出政治学习和教育，突出党性锻炼，善于把党的政策与</w:t>
            </w:r>
            <w:r>
              <w:rPr>
                <w:rFonts w:hint="eastAsia" w:ascii="仿宋_GB2312" w:hAnsi="Times New Roman" w:eastAsia="仿宋_GB2312"/>
                <w:sz w:val="28"/>
                <w:szCs w:val="28"/>
                <w:lang w:val="en-US" w:eastAsia="zh-CN"/>
              </w:rPr>
              <w:t>学会</w:t>
            </w:r>
            <w:r>
              <w:rPr>
                <w:rFonts w:hint="eastAsia" w:ascii="仿宋_GB2312" w:hAnsi="Times New Roman" w:eastAsia="仿宋_GB2312"/>
                <w:sz w:val="28"/>
                <w:szCs w:val="28"/>
              </w:rPr>
              <w:t>业务相结合</w:t>
            </w:r>
            <w:r>
              <w:rPr>
                <w:rFonts w:hint="eastAsia" w:ascii="仿宋_GB2312" w:hAnsi="Times New Roman" w:eastAsia="仿宋_GB2312"/>
                <w:sz w:val="28"/>
                <w:szCs w:val="28"/>
                <w:lang w:eastAsia="zh-CN"/>
              </w:rPr>
              <w:t>。</w:t>
            </w:r>
          </w:p>
        </w:tc>
        <w:tc>
          <w:tcPr>
            <w:tcW w:w="5865" w:type="dxa"/>
            <w:noWrap w:val="0"/>
            <w:vAlign w:val="center"/>
          </w:tcPr>
          <w:p>
            <w:pPr>
              <w:widowControl w:val="0"/>
              <w:spacing w:line="400" w:lineRule="exact"/>
              <w:ind w:left="0" w:leftChars="0" w:firstLine="0" w:firstLineChars="0"/>
              <w:jc w:val="both"/>
              <w:rPr>
                <w:rFonts w:hint="eastAsia" w:ascii="仿宋" w:hAnsi="仿宋" w:eastAsia="仿宋"/>
                <w:sz w:val="28"/>
                <w:szCs w:val="28"/>
                <w:lang w:eastAsia="zh-CN"/>
              </w:rPr>
            </w:pPr>
            <w:r>
              <w:rPr>
                <w:rFonts w:hint="eastAsia" w:ascii="仿宋_GB2312" w:hAnsi="Times New Roman" w:eastAsia="仿宋_GB2312"/>
                <w:sz w:val="28"/>
                <w:szCs w:val="28"/>
                <w:lang w:val="en-US" w:eastAsia="zh-CN"/>
              </w:rPr>
              <w:t>1.</w:t>
            </w:r>
            <w:r>
              <w:rPr>
                <w:rFonts w:hint="eastAsia" w:ascii="仿宋" w:hAnsi="仿宋" w:eastAsia="仿宋"/>
                <w:sz w:val="28"/>
                <w:szCs w:val="28"/>
                <w:lang w:val="en-US" w:eastAsia="zh-CN"/>
              </w:rPr>
              <w:t>已将</w:t>
            </w:r>
            <w:r>
              <w:rPr>
                <w:rFonts w:hint="eastAsia" w:ascii="仿宋" w:hAnsi="仿宋" w:eastAsia="仿宋"/>
                <w:sz w:val="28"/>
                <w:szCs w:val="28"/>
              </w:rPr>
              <w:t>党建工作列入本学会章程</w:t>
            </w:r>
            <w:r>
              <w:rPr>
                <w:rFonts w:hint="eastAsia" w:ascii="仿宋" w:hAnsi="仿宋" w:eastAsia="仿宋"/>
                <w:sz w:val="28"/>
                <w:szCs w:val="28"/>
                <w:lang w:eastAsia="zh-CN"/>
              </w:rPr>
              <w:t>；</w:t>
            </w:r>
          </w:p>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 w:hAnsi="仿宋" w:eastAsia="仿宋"/>
                <w:sz w:val="28"/>
                <w:szCs w:val="28"/>
                <w:lang w:val="en-US" w:eastAsia="zh-CN"/>
              </w:rPr>
              <w:t>2.组织学习</w:t>
            </w:r>
            <w:r>
              <w:rPr>
                <w:rFonts w:hint="eastAsia" w:ascii="仿宋" w:hAnsi="仿宋" w:eastAsia="仿宋" w:cs="方正小标宋简体"/>
                <w:sz w:val="28"/>
                <w:szCs w:val="44"/>
                <w:lang w:val="en-US" w:eastAsia="zh-CN"/>
              </w:rPr>
              <w:t>党的十九届六中全会和二十大精神、习近平总书记关于党的历史重要论述和</w:t>
            </w:r>
            <w:r>
              <w:rPr>
                <w:rFonts w:hint="eastAsia" w:ascii="仿宋" w:hAnsi="仿宋" w:eastAsia="仿宋" w:cs="Times New Roman"/>
                <w:sz w:val="28"/>
                <w:szCs w:val="32"/>
                <w:lang w:bidi="ar-SA"/>
              </w:rPr>
              <w:t>近平总书记考察调研山西重要指示精</w:t>
            </w:r>
            <w:r>
              <w:rPr>
                <w:rFonts w:hint="eastAsia" w:ascii="仿宋" w:hAnsi="仿宋" w:eastAsia="仿宋" w:cs="方正小标宋简体"/>
                <w:sz w:val="28"/>
                <w:szCs w:val="44"/>
                <w:lang w:val="en-US" w:eastAsia="zh-CN"/>
              </w:rPr>
              <w:t>神</w:t>
            </w:r>
            <w:r>
              <w:rPr>
                <w:rFonts w:hint="eastAsia" w:ascii="仿宋" w:hAnsi="仿宋" w:eastAsia="仿宋"/>
                <w:sz w:val="28"/>
                <w:szCs w:val="28"/>
                <w:lang w:val="en-US" w:eastAsia="zh-CN"/>
              </w:rPr>
              <w:t>等内容，</w:t>
            </w:r>
            <w:r>
              <w:rPr>
                <w:rFonts w:hint="eastAsia" w:ascii="仿宋" w:hAnsi="仿宋" w:eastAsia="仿宋" w:cs="CESI仿宋-GB2312"/>
                <w:color w:val="auto"/>
                <w:sz w:val="28"/>
                <w:lang w:bidi="ar-SA"/>
              </w:rPr>
              <w:t>深入开展爱党爱国教育、“四史”教育、红色传统教育</w:t>
            </w:r>
            <w:r>
              <w:rPr>
                <w:rFonts w:hint="eastAsia" w:ascii="仿宋" w:hAnsi="仿宋" w:eastAsia="仿宋" w:cs="CESI仿宋-GB2312"/>
                <w:color w:val="auto"/>
                <w:sz w:val="28"/>
                <w:lang w:eastAsia="zh-CN" w:bidi="ar-SA"/>
              </w:rPr>
              <w:t>，</w:t>
            </w:r>
            <w:r>
              <w:rPr>
                <w:rFonts w:hint="eastAsia" w:ascii="仿宋" w:hAnsi="仿宋" w:eastAsia="仿宋" w:cs="CESI仿宋-GB2312"/>
                <w:color w:val="auto"/>
                <w:sz w:val="28"/>
                <w:lang w:bidi="ar-SA"/>
              </w:rPr>
              <w:t>团结引领广大科技工作者听党话、跟党走</w:t>
            </w:r>
            <w:r>
              <w:rPr>
                <w:rFonts w:hint="eastAsia" w:ascii="仿宋" w:hAnsi="仿宋" w:eastAsia="仿宋" w:cs="CESI仿宋-GB2312"/>
                <w:color w:val="auto"/>
                <w:sz w:val="28"/>
                <w:lang w:eastAsia="zh-CN" w:bidi="ar-SA"/>
              </w:rPr>
              <w:t>。</w:t>
            </w:r>
          </w:p>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p>
        </w:tc>
        <w:tc>
          <w:tcPr>
            <w:tcW w:w="2966" w:type="dxa"/>
            <w:noWrap w:val="0"/>
            <w:vAlign w:val="center"/>
          </w:tcPr>
          <w:p>
            <w:pPr>
              <w:widowControl w:val="0"/>
              <w:numPr>
                <w:ilvl w:val="0"/>
                <w:numId w:val="2"/>
              </w:numPr>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提交学会章程；</w:t>
            </w:r>
          </w:p>
          <w:p>
            <w:pPr>
              <w:widowControl w:val="0"/>
              <w:numPr>
                <w:ilvl w:val="0"/>
                <w:numId w:val="2"/>
              </w:numPr>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提交2022年学会党支部学习计划和学习记录本；</w:t>
            </w:r>
          </w:p>
          <w:p>
            <w:pPr>
              <w:widowControl w:val="0"/>
              <w:numPr>
                <w:ilvl w:val="0"/>
                <w:numId w:val="2"/>
              </w:numPr>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提交至少1篇学习心得体会。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vMerge w:val="continue"/>
            <w:noWrap w:val="0"/>
            <w:vAlign w:val="center"/>
          </w:tcPr>
          <w:p>
            <w:pPr>
              <w:widowControl w:val="0"/>
              <w:spacing w:line="460" w:lineRule="exact"/>
              <w:jc w:val="center"/>
              <w:rPr>
                <w:rFonts w:ascii="仿宋_GB2312" w:hAnsi="Times New Roman" w:eastAsia="仿宋_GB2312"/>
                <w:sz w:val="28"/>
                <w:szCs w:val="28"/>
              </w:rPr>
            </w:pPr>
          </w:p>
        </w:tc>
        <w:tc>
          <w:tcPr>
            <w:tcW w:w="3919" w:type="dxa"/>
            <w:noWrap w:val="0"/>
            <w:vAlign w:val="center"/>
          </w:tcPr>
          <w:p>
            <w:pPr>
              <w:widowControl w:val="0"/>
              <w:spacing w:line="400" w:lineRule="exact"/>
              <w:ind w:left="0" w:leftChars="0" w:firstLine="0" w:firstLineChars="0"/>
              <w:jc w:val="both"/>
              <w:rPr>
                <w:rFonts w:ascii="仿宋_GB2312" w:hAnsi="Times New Roman" w:eastAsia="仿宋_GB2312"/>
                <w:sz w:val="28"/>
                <w:szCs w:val="28"/>
              </w:rPr>
            </w:pPr>
            <w:r>
              <w:rPr>
                <w:rFonts w:ascii="仿宋_GB2312" w:hAnsi="Times New Roman" w:eastAsia="仿宋_GB2312"/>
                <w:sz w:val="28"/>
                <w:szCs w:val="28"/>
              </w:rPr>
              <w:t>2.</w:t>
            </w:r>
            <w:r>
              <w:rPr>
                <w:rFonts w:hint="eastAsia" w:ascii="仿宋_GB2312" w:hAnsi="Times New Roman" w:eastAsia="仿宋_GB2312"/>
                <w:sz w:val="28"/>
                <w:szCs w:val="28"/>
              </w:rPr>
              <w:t>把党的政治建设摆在首位，严把学会各项工作的政治关，确保学会工作正确的政治方向，推动党建与学会发展互促进</w:t>
            </w:r>
            <w:r>
              <w:rPr>
                <w:rFonts w:hint="eastAsia" w:ascii="仿宋_GB2312" w:hAnsi="Times New Roman" w:eastAsia="仿宋_GB2312"/>
                <w:sz w:val="28"/>
                <w:szCs w:val="28"/>
                <w:lang w:eastAsia="zh-CN"/>
              </w:rPr>
              <w:t>。</w:t>
            </w:r>
          </w:p>
        </w:tc>
        <w:tc>
          <w:tcPr>
            <w:tcW w:w="5865" w:type="dxa"/>
            <w:noWrap w:val="0"/>
            <w:vAlign w:val="center"/>
          </w:tcPr>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3.</w:t>
            </w:r>
            <w:r>
              <w:rPr>
                <w:rFonts w:hint="eastAsia" w:ascii="仿宋_GB2312" w:hAnsi="Times New Roman" w:eastAsia="仿宋_GB2312"/>
                <w:sz w:val="28"/>
                <w:szCs w:val="28"/>
              </w:rPr>
              <w:t>实施</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党建强会</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计划，发挥学会党支部的政治引领作用和战斗堡垒作用，把党建工作融入学会自身建设中</w:t>
            </w:r>
            <w:r>
              <w:rPr>
                <w:rFonts w:hint="eastAsia" w:ascii="仿宋_GB2312" w:hAnsi="Times New Roman" w:eastAsia="仿宋_GB2312"/>
                <w:sz w:val="28"/>
                <w:szCs w:val="28"/>
                <w:lang w:eastAsia="zh-CN"/>
              </w:rPr>
              <w:t>。</w:t>
            </w:r>
          </w:p>
        </w:tc>
        <w:tc>
          <w:tcPr>
            <w:tcW w:w="2966" w:type="dxa"/>
            <w:noWrap w:val="0"/>
            <w:vAlign w:val="center"/>
          </w:tcPr>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4.提交能体现学会党组织严把学会各项工作政治关的会议记录或纪要。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vMerge w:val="restart"/>
            <w:noWrap w:val="0"/>
            <w:vAlign w:val="center"/>
          </w:tcPr>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团结</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凝聚</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群众</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好</w:t>
            </w:r>
          </w:p>
        </w:tc>
        <w:tc>
          <w:tcPr>
            <w:tcW w:w="3919" w:type="dxa"/>
            <w:noWrap w:val="0"/>
            <w:vAlign w:val="center"/>
          </w:tcPr>
          <w:p>
            <w:pPr>
              <w:widowControl w:val="0"/>
              <w:spacing w:line="400" w:lineRule="exact"/>
              <w:ind w:left="0" w:leftChars="0" w:firstLine="0" w:firstLineChars="0"/>
              <w:jc w:val="both"/>
              <w:rPr>
                <w:rFonts w:ascii="仿宋_GB2312" w:hAnsi="Times New Roman" w:eastAsia="仿宋_GB2312"/>
                <w:sz w:val="28"/>
                <w:szCs w:val="28"/>
              </w:rPr>
            </w:pPr>
            <w:r>
              <w:rPr>
                <w:rFonts w:hint="eastAsia" w:ascii="仿宋_GB2312" w:hAnsi="Times New Roman" w:eastAsia="仿宋_GB2312"/>
                <w:color w:val="auto"/>
                <w:sz w:val="28"/>
                <w:szCs w:val="28"/>
                <w:lang w:val="en-US" w:eastAsia="zh-CN"/>
              </w:rPr>
              <w:t>3</w:t>
            </w:r>
            <w:r>
              <w:rPr>
                <w:rFonts w:ascii="仿宋_GB2312" w:hAnsi="Times New Roman" w:eastAsia="仿宋_GB2312"/>
                <w:color w:val="auto"/>
                <w:sz w:val="28"/>
                <w:szCs w:val="28"/>
              </w:rPr>
              <w:t>.</w:t>
            </w:r>
            <w:r>
              <w:rPr>
                <w:rFonts w:hint="eastAsia" w:ascii="仿宋_GB2312" w:hAnsi="Times New Roman" w:eastAsia="仿宋_GB2312"/>
                <w:color w:val="auto"/>
                <w:sz w:val="28"/>
                <w:szCs w:val="28"/>
              </w:rPr>
              <w:t>学会党支部开展的活动能做到积极邀请学会非党员负责人参加</w:t>
            </w:r>
            <w:r>
              <w:rPr>
                <w:rFonts w:hint="eastAsia" w:ascii="仿宋_GB2312" w:hAnsi="Times New Roman" w:eastAsia="仿宋_GB2312"/>
                <w:color w:val="auto"/>
                <w:sz w:val="28"/>
                <w:szCs w:val="28"/>
                <w:lang w:eastAsia="zh-CN"/>
              </w:rPr>
              <w:t>。</w:t>
            </w:r>
          </w:p>
        </w:tc>
        <w:tc>
          <w:tcPr>
            <w:tcW w:w="5865"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4.积极组织学会非党员参加支部学习、主题党日、科技志愿服务等活动。</w:t>
            </w:r>
          </w:p>
        </w:tc>
        <w:tc>
          <w:tcPr>
            <w:tcW w:w="2966" w:type="dxa"/>
            <w:noWrap w:val="0"/>
            <w:vAlign w:val="center"/>
          </w:tcPr>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5.提交学会非党员参加支部活动的印证材料。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vMerge w:val="continue"/>
            <w:noWrap w:val="0"/>
            <w:vAlign w:val="center"/>
          </w:tcPr>
          <w:p>
            <w:pPr>
              <w:widowControl w:val="0"/>
              <w:spacing w:line="460" w:lineRule="exact"/>
              <w:jc w:val="center"/>
              <w:rPr>
                <w:rFonts w:ascii="仿宋_GB2312" w:hAnsi="Times New Roman" w:eastAsia="仿宋_GB2312"/>
                <w:sz w:val="28"/>
                <w:szCs w:val="28"/>
              </w:rPr>
            </w:pPr>
          </w:p>
        </w:tc>
        <w:tc>
          <w:tcPr>
            <w:tcW w:w="3919" w:type="dxa"/>
            <w:noWrap w:val="0"/>
            <w:vAlign w:val="center"/>
          </w:tcPr>
          <w:p>
            <w:pPr>
              <w:widowControl w:val="0"/>
              <w:spacing w:line="400" w:lineRule="exact"/>
              <w:ind w:left="0" w:leftChars="0" w:firstLine="0" w:firstLineChars="0"/>
              <w:jc w:val="both"/>
              <w:rPr>
                <w:rFonts w:ascii="仿宋_GB2312" w:hAnsi="Times New Roman" w:eastAsia="仿宋_GB2312"/>
                <w:sz w:val="28"/>
                <w:szCs w:val="28"/>
              </w:rPr>
            </w:pPr>
            <w:r>
              <w:rPr>
                <w:rFonts w:hint="eastAsia" w:ascii="仿宋_GB2312" w:hAnsi="Times New Roman" w:eastAsia="仿宋_GB2312"/>
                <w:sz w:val="28"/>
                <w:szCs w:val="28"/>
                <w:lang w:val="en-US" w:eastAsia="zh-CN"/>
              </w:rPr>
              <w:t>4</w:t>
            </w:r>
            <w:r>
              <w:rPr>
                <w:rFonts w:ascii="仿宋_GB2312" w:hAnsi="Times New Roman" w:eastAsia="仿宋_GB2312"/>
                <w:sz w:val="28"/>
                <w:szCs w:val="28"/>
              </w:rPr>
              <w:t>.</w:t>
            </w:r>
            <w:r>
              <w:rPr>
                <w:rFonts w:hint="eastAsia" w:ascii="仿宋_GB2312" w:hAnsi="Times New Roman" w:eastAsia="仿宋_GB2312"/>
                <w:sz w:val="28"/>
                <w:szCs w:val="28"/>
              </w:rPr>
              <w:t>组织党员</w:t>
            </w:r>
            <w:r>
              <w:rPr>
                <w:rFonts w:hint="eastAsia" w:ascii="仿宋_GB2312" w:hAnsi="Times New Roman" w:eastAsia="仿宋_GB2312"/>
                <w:sz w:val="28"/>
                <w:szCs w:val="28"/>
                <w:lang w:val="en-US" w:eastAsia="zh-CN"/>
              </w:rPr>
              <w:t>科技工作者</w:t>
            </w:r>
            <w:r>
              <w:rPr>
                <w:rFonts w:hint="eastAsia" w:ascii="仿宋_GB2312" w:hAnsi="Times New Roman" w:eastAsia="仿宋_GB2312"/>
                <w:sz w:val="28"/>
                <w:szCs w:val="28"/>
              </w:rPr>
              <w:t>开展</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我为群众办事</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服务活动，在实践中提升党务干部的履职意识和能力，建设一支高素质的党务干部队伍。</w:t>
            </w:r>
          </w:p>
        </w:tc>
        <w:tc>
          <w:tcPr>
            <w:tcW w:w="5865"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5.结合学会自身特点，</w:t>
            </w:r>
            <w:r>
              <w:rPr>
                <w:rFonts w:hint="eastAsia" w:ascii="仿宋_GB2312" w:hAnsi="Times New Roman" w:eastAsia="仿宋_GB2312"/>
                <w:sz w:val="28"/>
                <w:szCs w:val="28"/>
              </w:rPr>
              <w:t>每半年至少</w:t>
            </w:r>
            <w:r>
              <w:rPr>
                <w:rFonts w:hint="eastAsia" w:ascii="仿宋_GB2312" w:hAnsi="Times New Roman" w:eastAsia="仿宋_GB2312"/>
                <w:sz w:val="28"/>
                <w:szCs w:val="28"/>
                <w:lang w:val="en-US" w:eastAsia="zh-CN"/>
              </w:rPr>
              <w:t>组织学会的党员科技工作者开展“我为群众办实事”活动。通过产业需求对接、技术咨询、科学普及等多种形式，让党的旗帜在基层阵地高高飘扬。</w:t>
            </w:r>
          </w:p>
        </w:tc>
        <w:tc>
          <w:tcPr>
            <w:tcW w:w="2966"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6.提交学会开展的“我为群众办实事”的典型案例至少1个。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1695" w:type="dxa"/>
            <w:noWrap w:val="0"/>
            <w:vAlign w:val="center"/>
          </w:tcPr>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推动</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事业</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发展</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好</w:t>
            </w:r>
          </w:p>
        </w:tc>
        <w:tc>
          <w:tcPr>
            <w:tcW w:w="3919" w:type="dxa"/>
            <w:noWrap w:val="0"/>
            <w:vAlign w:val="center"/>
          </w:tcPr>
          <w:p>
            <w:pPr>
              <w:widowControl w:val="0"/>
              <w:numPr>
                <w:ilvl w:val="0"/>
                <w:numId w:val="3"/>
              </w:numPr>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rPr>
              <w:t>充分发挥学会党支部作用，牢固树立“党建</w:t>
            </w:r>
            <w:r>
              <w:rPr>
                <w:rFonts w:ascii="仿宋_GB2312" w:hAnsi="Times New Roman" w:eastAsia="仿宋_GB2312"/>
                <w:sz w:val="28"/>
                <w:szCs w:val="28"/>
              </w:rPr>
              <w:t>+</w:t>
            </w:r>
            <w:r>
              <w:rPr>
                <w:rFonts w:hint="eastAsia" w:ascii="仿宋_GB2312" w:hAnsi="Times New Roman" w:eastAsia="仿宋_GB2312"/>
                <w:sz w:val="28"/>
                <w:szCs w:val="28"/>
              </w:rPr>
              <w:t>工作理念”，做到党建工作与业务指导同研究、同部署、同推进，</w:t>
            </w:r>
            <w:r>
              <w:rPr>
                <w:rFonts w:hint="eastAsia" w:ascii="仿宋_GB2312" w:hAnsi="Times New Roman" w:eastAsia="仿宋_GB2312"/>
                <w:sz w:val="28"/>
                <w:szCs w:val="28"/>
                <w:lang w:val="en-US" w:eastAsia="zh-CN"/>
              </w:rPr>
              <w:t>促进学会健康稳步发展。</w:t>
            </w:r>
          </w:p>
        </w:tc>
        <w:tc>
          <w:tcPr>
            <w:tcW w:w="5865"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6.省级学会党支部在学会能力提升、学术交流、科学普及、承接政府转移职能、助力创新驱动发展、学会服务站建设、专家工作站建设、技术成果转移、技术咨询服务等方面积极开展工作并取得一定成效。</w:t>
            </w:r>
          </w:p>
        </w:tc>
        <w:tc>
          <w:tcPr>
            <w:tcW w:w="2966"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7.提交学会党支部开展业务工作（至少2项）的印证材料。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vMerge w:val="restart"/>
            <w:noWrap w:val="0"/>
            <w:vAlign w:val="center"/>
          </w:tcPr>
          <w:p>
            <w:pPr>
              <w:widowControl w:val="0"/>
              <w:spacing w:line="460" w:lineRule="exact"/>
              <w:jc w:val="center"/>
              <w:rPr>
                <w:rFonts w:hint="eastAsia" w:ascii="仿宋_GB2312" w:hAnsi="Times New Roman" w:eastAsia="仿宋_GB2312"/>
                <w:sz w:val="28"/>
                <w:szCs w:val="28"/>
              </w:rPr>
            </w:pPr>
          </w:p>
          <w:p>
            <w:pPr>
              <w:widowControl w:val="0"/>
              <w:spacing w:line="460" w:lineRule="exact"/>
              <w:jc w:val="center"/>
              <w:rPr>
                <w:rFonts w:hint="eastAsia" w:ascii="仿宋_GB2312" w:hAnsi="Times New Roman" w:eastAsia="仿宋_GB2312"/>
                <w:sz w:val="28"/>
                <w:szCs w:val="28"/>
              </w:rPr>
            </w:pP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建设</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先进</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文化</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好</w:t>
            </w:r>
          </w:p>
        </w:tc>
        <w:tc>
          <w:tcPr>
            <w:tcW w:w="3919" w:type="dxa"/>
            <w:noWrap w:val="0"/>
            <w:vAlign w:val="center"/>
          </w:tcPr>
          <w:p>
            <w:pPr>
              <w:widowControl w:val="0"/>
              <w:spacing w:line="400" w:lineRule="exact"/>
              <w:ind w:left="0" w:leftChars="0" w:firstLine="0" w:firstLineChars="0"/>
              <w:jc w:val="both"/>
              <w:rPr>
                <w:rFonts w:ascii="仿宋_GB2312" w:hAnsi="Times New Roman" w:eastAsia="仿宋_GB2312"/>
                <w:sz w:val="28"/>
                <w:szCs w:val="28"/>
              </w:rPr>
            </w:pPr>
            <w:r>
              <w:rPr>
                <w:rFonts w:hint="eastAsia" w:ascii="仿宋_GB2312" w:hAnsi="Times New Roman" w:eastAsia="仿宋_GB2312"/>
                <w:sz w:val="28"/>
                <w:szCs w:val="28"/>
                <w:lang w:val="en-US" w:eastAsia="zh-CN"/>
              </w:rPr>
              <w:t>6</w:t>
            </w:r>
            <w:r>
              <w:rPr>
                <w:rFonts w:ascii="仿宋_GB2312" w:hAnsi="Times New Roman" w:eastAsia="仿宋_GB2312"/>
                <w:sz w:val="28"/>
                <w:szCs w:val="28"/>
              </w:rPr>
              <w:t>.</w:t>
            </w:r>
            <w:r>
              <w:rPr>
                <w:rFonts w:hint="eastAsia" w:ascii="仿宋_GB2312" w:hAnsi="Times New Roman" w:eastAsia="仿宋_GB2312"/>
                <w:sz w:val="28"/>
                <w:szCs w:val="28"/>
              </w:rPr>
              <w:t>坚持学会党支部活动与学会自身发展紧密结合，能组织党员及会员参加省科协等单位组织的形式多样的活动，反映良好</w:t>
            </w:r>
            <w:r>
              <w:rPr>
                <w:rFonts w:hint="eastAsia" w:ascii="仿宋_GB2312" w:hAnsi="Times New Roman" w:eastAsia="仿宋_GB2312"/>
                <w:sz w:val="28"/>
                <w:szCs w:val="28"/>
                <w:lang w:eastAsia="zh-CN"/>
              </w:rPr>
              <w:t>。</w:t>
            </w:r>
          </w:p>
        </w:tc>
        <w:tc>
          <w:tcPr>
            <w:tcW w:w="5865" w:type="dxa"/>
            <w:noWrap w:val="0"/>
            <w:vAlign w:val="center"/>
          </w:tcPr>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7.</w:t>
            </w:r>
            <w:r>
              <w:rPr>
                <w:rFonts w:hint="eastAsia" w:ascii="仿宋" w:hAnsi="仿宋" w:eastAsia="仿宋"/>
                <w:sz w:val="28"/>
                <w:szCs w:val="28"/>
                <w:lang w:val="en-US" w:eastAsia="zh-CN"/>
              </w:rPr>
              <w:t>积极组织学会党员、科技工作者参加“全国科技工作者日”、</w:t>
            </w:r>
            <w:r>
              <w:rPr>
                <w:rFonts w:hint="eastAsia" w:ascii="仿宋" w:hAnsi="仿宋" w:eastAsia="仿宋" w:cs="方正仿宋_GBK"/>
                <w:sz w:val="28"/>
                <w:szCs w:val="32"/>
                <w:lang w:val="en-US" w:eastAsia="zh-CN"/>
              </w:rPr>
              <w:t>“牢记嘱托 砥砺奋进------山西省科技工作者重走习近平总书记山西视察之路”、省科协“年会”等活动</w:t>
            </w:r>
            <w:r>
              <w:rPr>
                <w:rFonts w:hint="eastAsia" w:ascii="仿宋" w:hAnsi="仿宋" w:eastAsia="仿宋"/>
                <w:sz w:val="28"/>
                <w:szCs w:val="28"/>
                <w:lang w:val="en-US" w:eastAsia="zh-CN"/>
              </w:rPr>
              <w:t>。</w:t>
            </w:r>
          </w:p>
        </w:tc>
        <w:tc>
          <w:tcPr>
            <w:tcW w:w="2966"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8.提供参加活动的印证材料。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vMerge w:val="continue"/>
            <w:noWrap w:val="0"/>
            <w:vAlign w:val="center"/>
          </w:tcPr>
          <w:p>
            <w:pPr>
              <w:widowControl w:val="0"/>
              <w:spacing w:line="460" w:lineRule="exact"/>
              <w:jc w:val="center"/>
              <w:rPr>
                <w:rFonts w:hint="eastAsia" w:ascii="仿宋_GB2312" w:hAnsi="Times New Roman" w:eastAsia="仿宋_GB2312"/>
                <w:sz w:val="28"/>
                <w:szCs w:val="28"/>
              </w:rPr>
            </w:pPr>
          </w:p>
        </w:tc>
        <w:tc>
          <w:tcPr>
            <w:tcW w:w="3919" w:type="dxa"/>
            <w:noWrap w:val="0"/>
            <w:vAlign w:val="center"/>
          </w:tcPr>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7</w:t>
            </w:r>
            <w:r>
              <w:rPr>
                <w:rFonts w:hint="eastAsia" w:ascii="仿宋" w:hAnsi="仿宋" w:eastAsia="仿宋"/>
                <w:sz w:val="28"/>
                <w:szCs w:val="28"/>
                <w:lang w:val="en-US" w:eastAsia="zh-CN"/>
              </w:rPr>
              <w:t>.</w:t>
            </w:r>
            <w:r>
              <w:rPr>
                <w:rFonts w:hint="eastAsia" w:ascii="仿宋" w:hAnsi="仿宋" w:eastAsia="仿宋"/>
                <w:sz w:val="28"/>
                <w:szCs w:val="28"/>
              </w:rPr>
              <w:t>积极开展</w:t>
            </w:r>
            <w:r>
              <w:rPr>
                <w:rFonts w:hint="eastAsia" w:ascii="仿宋" w:hAnsi="仿宋" w:eastAsia="仿宋" w:cs="CESI仿宋-GB2312"/>
                <w:color w:val="auto"/>
                <w:sz w:val="28"/>
                <w:lang w:bidi="ar-SA"/>
              </w:rPr>
              <w:t>学习宣传贯彻党的二十大精神活动，团结引领广大科技工作者听党话、跟党走</w:t>
            </w:r>
            <w:r>
              <w:rPr>
                <w:rFonts w:hint="eastAsia" w:ascii="仿宋" w:hAnsi="仿宋" w:eastAsia="仿宋" w:cs="CESI仿宋-GB2312"/>
                <w:color w:val="auto"/>
                <w:sz w:val="28"/>
                <w:lang w:eastAsia="zh-CN" w:bidi="ar-SA"/>
              </w:rPr>
              <w:t>。</w:t>
            </w:r>
          </w:p>
        </w:tc>
        <w:tc>
          <w:tcPr>
            <w:tcW w:w="58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宋体" w:hAnsi="宋体" w:eastAsia="宋体"/>
                <w:sz w:val="28"/>
                <w:szCs w:val="28"/>
                <w:lang w:val="en-US" w:eastAsia="zh-CN"/>
              </w:rPr>
            </w:pPr>
            <w:r>
              <w:rPr>
                <w:rFonts w:hint="eastAsia" w:ascii="仿宋" w:hAnsi="仿宋" w:eastAsia="仿宋"/>
                <w:b w:val="0"/>
                <w:bCs w:val="0"/>
                <w:sz w:val="28"/>
                <w:szCs w:val="28"/>
                <w:lang w:val="en-US" w:eastAsia="zh-CN"/>
              </w:rPr>
              <w:t>8.通过“红色讲堂”、</w:t>
            </w:r>
            <w:r>
              <w:rPr>
                <w:rFonts w:hint="eastAsia" w:ascii="仿宋" w:hAnsi="仿宋" w:eastAsia="仿宋"/>
                <w:b w:val="0"/>
                <w:i w:val="0"/>
                <w:snapToGrid/>
                <w:color w:val="454545"/>
                <w:sz w:val="28"/>
                <w:shd w:val="clear" w:color="auto" w:fill="FFFFFF"/>
                <w:lang w:eastAsia="zh-CN"/>
              </w:rPr>
              <w:t>辅导讲座、专题培训、宣讲报告等形式组织学会广大党员和科技工作者开展学习贯彻党的二十大精神活动。</w:t>
            </w:r>
          </w:p>
        </w:tc>
        <w:tc>
          <w:tcPr>
            <w:tcW w:w="2966" w:type="dxa"/>
            <w:noWrap w:val="0"/>
            <w:vAlign w:val="center"/>
          </w:tcPr>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9.提供学会党支部开展各类活动的印证材料。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noWrap w:val="0"/>
            <w:vAlign w:val="center"/>
          </w:tcPr>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服务</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人才</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成长</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好</w:t>
            </w:r>
          </w:p>
        </w:tc>
        <w:tc>
          <w:tcPr>
            <w:tcW w:w="3919" w:type="dxa"/>
            <w:noWrap w:val="0"/>
            <w:vAlign w:val="center"/>
          </w:tcPr>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8.注重发挥科技人才特长，</w:t>
            </w:r>
            <w:r>
              <w:rPr>
                <w:rFonts w:hint="eastAsia" w:ascii="仿宋_GB2312" w:hAnsi="Times New Roman" w:eastAsia="仿宋_GB2312"/>
                <w:sz w:val="28"/>
                <w:szCs w:val="28"/>
              </w:rPr>
              <w:t>发现、宣传学会的优秀科技工作者</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为科技人才成长提供条件。</w:t>
            </w:r>
          </w:p>
        </w:tc>
        <w:tc>
          <w:tcPr>
            <w:tcW w:w="58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9.选拔、举荐科技人才在科技经济融合、全民科学素质、</w:t>
            </w:r>
            <w:r>
              <w:rPr>
                <w:rFonts w:hint="eastAsia" w:ascii="仿宋_GB2312" w:hAnsi="Times New Roman" w:eastAsia="仿宋_GB2312"/>
                <w:sz w:val="28"/>
                <w:szCs w:val="28"/>
              </w:rPr>
              <w:t>科普品牌工程、</w:t>
            </w:r>
            <w:r>
              <w:rPr>
                <w:rFonts w:hint="eastAsia" w:ascii="仿宋_GB2312" w:hAnsi="Times New Roman" w:eastAsia="仿宋_GB2312"/>
                <w:sz w:val="28"/>
                <w:szCs w:val="28"/>
                <w:lang w:val="en-US" w:eastAsia="zh-CN"/>
              </w:rPr>
              <w:t>乡村振兴</w:t>
            </w:r>
            <w:r>
              <w:rPr>
                <w:rFonts w:hint="eastAsia" w:ascii="仿宋_GB2312" w:hAnsi="Times New Roman" w:eastAsia="仿宋_GB2312"/>
                <w:sz w:val="28"/>
                <w:szCs w:val="28"/>
              </w:rPr>
              <w:t>、智库建设</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为</w:t>
            </w:r>
            <w:r>
              <w:rPr>
                <w:rFonts w:hint="eastAsia" w:ascii="仿宋_GB2312" w:hAnsi="Times New Roman" w:eastAsia="仿宋_GB2312"/>
                <w:sz w:val="28"/>
                <w:szCs w:val="28"/>
              </w:rPr>
              <w:t>党委和政府科学决策</w:t>
            </w:r>
            <w:r>
              <w:rPr>
                <w:rFonts w:hint="eastAsia" w:ascii="仿宋_GB2312" w:hAnsi="Times New Roman" w:eastAsia="仿宋_GB2312"/>
                <w:sz w:val="28"/>
                <w:szCs w:val="28"/>
                <w:lang w:val="en-US" w:eastAsia="zh-CN"/>
              </w:rPr>
              <w:t>等服务的成效。</w:t>
            </w:r>
          </w:p>
        </w:tc>
        <w:tc>
          <w:tcPr>
            <w:tcW w:w="2966" w:type="dxa"/>
            <w:noWrap w:val="0"/>
            <w:vAlign w:val="center"/>
          </w:tcPr>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10.提供学会参与各类活动的印证材料。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95" w:type="dxa"/>
            <w:noWrap w:val="0"/>
            <w:vAlign w:val="center"/>
          </w:tcPr>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加强</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自身</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建设</w:t>
            </w:r>
          </w:p>
          <w:p>
            <w:pPr>
              <w:widowControl w:val="0"/>
              <w:spacing w:line="460" w:lineRule="exact"/>
              <w:jc w:val="center"/>
              <w:rPr>
                <w:rFonts w:ascii="仿宋_GB2312" w:hAnsi="Times New Roman" w:eastAsia="仿宋_GB2312"/>
                <w:sz w:val="28"/>
                <w:szCs w:val="28"/>
              </w:rPr>
            </w:pPr>
            <w:r>
              <w:rPr>
                <w:rFonts w:hint="eastAsia" w:ascii="仿宋_GB2312" w:hAnsi="Times New Roman" w:eastAsia="仿宋_GB2312"/>
                <w:sz w:val="28"/>
                <w:szCs w:val="28"/>
              </w:rPr>
              <w:t>好</w:t>
            </w:r>
          </w:p>
        </w:tc>
        <w:tc>
          <w:tcPr>
            <w:tcW w:w="3919" w:type="dxa"/>
            <w:noWrap w:val="0"/>
            <w:vAlign w:val="center"/>
          </w:tcPr>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9.建立健全学会管理和治理机制；</w:t>
            </w:r>
            <w:r>
              <w:rPr>
                <w:rFonts w:hint="eastAsia" w:ascii="仿宋_GB2312" w:hAnsi="Times New Roman" w:eastAsia="仿宋_GB2312"/>
                <w:sz w:val="28"/>
                <w:szCs w:val="28"/>
              </w:rPr>
              <w:t>严格落实“三会一课”制度和民主评议党员制度</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完善学会监督机制，建立健全监督约束机制，规范学会行为。</w:t>
            </w:r>
          </w:p>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p>
        </w:tc>
        <w:tc>
          <w:tcPr>
            <w:tcW w:w="5865" w:type="dxa"/>
            <w:noWrap w:val="0"/>
            <w:vAlign w:val="center"/>
          </w:tcPr>
          <w:p>
            <w:pPr>
              <w:widowControl w:val="0"/>
              <w:spacing w:line="400" w:lineRule="exact"/>
              <w:ind w:left="0" w:leftChars="0" w:firstLine="0" w:firstLineChars="0"/>
              <w:jc w:val="both"/>
              <w:rPr>
                <w:rFonts w:hint="eastAsia" w:ascii="仿宋_GB2312" w:hAnsi="Times New Roman" w:eastAsia="仿宋_GB2312"/>
                <w:sz w:val="28"/>
                <w:szCs w:val="28"/>
              </w:rPr>
            </w:pPr>
            <w:r>
              <w:rPr>
                <w:rFonts w:hint="eastAsia" w:ascii="仿宋_GB2312" w:hAnsi="Times New Roman" w:eastAsia="仿宋_GB2312"/>
                <w:sz w:val="28"/>
                <w:szCs w:val="28"/>
                <w:lang w:val="en-US" w:eastAsia="zh-CN"/>
              </w:rPr>
              <w:t>10.</w:t>
            </w:r>
            <w:r>
              <w:rPr>
                <w:rFonts w:hint="eastAsia" w:ascii="仿宋_GB2312" w:hAnsi="Times New Roman" w:eastAsia="仿宋_GB2312"/>
                <w:sz w:val="28"/>
                <w:szCs w:val="28"/>
              </w:rPr>
              <w:t>学会领导班子健全，学会负责人</w:t>
            </w:r>
            <w:r>
              <w:rPr>
                <w:rFonts w:hint="eastAsia" w:ascii="仿宋_GB2312" w:hAnsi="Times New Roman" w:eastAsia="仿宋_GB2312"/>
                <w:sz w:val="28"/>
                <w:szCs w:val="28"/>
                <w:lang w:val="en-US" w:eastAsia="zh-CN"/>
              </w:rPr>
              <w:t>任职</w:t>
            </w:r>
            <w:r>
              <w:rPr>
                <w:rFonts w:hint="eastAsia" w:ascii="仿宋_GB2312" w:hAnsi="Times New Roman" w:eastAsia="仿宋_GB2312"/>
                <w:sz w:val="28"/>
                <w:szCs w:val="28"/>
              </w:rPr>
              <w:t>符合相关规定，按时换届选举，完善学会章程，学会各项规章制度</w:t>
            </w:r>
            <w:r>
              <w:rPr>
                <w:rFonts w:hint="eastAsia" w:ascii="仿宋_GB2312" w:hAnsi="Times New Roman" w:eastAsia="仿宋_GB2312"/>
                <w:sz w:val="28"/>
                <w:szCs w:val="28"/>
                <w:lang w:val="en-US" w:eastAsia="zh-CN"/>
              </w:rPr>
              <w:t>健全</w:t>
            </w:r>
            <w:r>
              <w:rPr>
                <w:rFonts w:hint="eastAsia" w:ascii="仿宋_GB2312" w:hAnsi="Times New Roman" w:eastAsia="仿宋_GB2312"/>
                <w:sz w:val="28"/>
                <w:szCs w:val="28"/>
              </w:rPr>
              <w:t>，成立监事会或有监事</w:t>
            </w:r>
            <w:r>
              <w:rPr>
                <w:rFonts w:hint="eastAsia" w:ascii="仿宋_GB2312" w:hAnsi="Times New Roman" w:eastAsia="仿宋_GB2312"/>
                <w:sz w:val="28"/>
                <w:szCs w:val="28"/>
                <w:lang w:eastAsia="zh-CN"/>
              </w:rPr>
              <w:t>。</w:t>
            </w:r>
          </w:p>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11.有固定的学会党支部场所，做到有标识、有党旗、有入党誓词、有制度规定、有学习书籍、有办公室设施。</w:t>
            </w:r>
          </w:p>
          <w:p>
            <w:pPr>
              <w:widowControl w:val="0"/>
              <w:spacing w:line="400" w:lineRule="exact"/>
              <w:ind w:left="0" w:leftChars="0" w:firstLine="0"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12.组织召开“三会一课”、</w:t>
            </w:r>
            <w:r>
              <w:rPr>
                <w:rFonts w:hint="eastAsia" w:ascii="仿宋_GB2312" w:hAnsi="Times New Roman" w:eastAsia="仿宋_GB2312"/>
                <w:sz w:val="28"/>
                <w:szCs w:val="28"/>
                <w:lang w:eastAsia="zh-CN"/>
              </w:rPr>
              <w:t>主题党日、</w:t>
            </w:r>
            <w:r>
              <w:rPr>
                <w:rFonts w:hint="eastAsia" w:ascii="仿宋_GB2312" w:hAnsi="Times New Roman" w:eastAsia="仿宋_GB2312"/>
                <w:sz w:val="28"/>
                <w:szCs w:val="28"/>
              </w:rPr>
              <w:t>组织生活会</w:t>
            </w:r>
            <w:r>
              <w:rPr>
                <w:rFonts w:hint="eastAsia" w:ascii="仿宋_GB2312" w:hAnsi="Times New Roman" w:eastAsia="仿宋_GB2312"/>
                <w:sz w:val="28"/>
                <w:szCs w:val="28"/>
                <w:lang w:eastAsia="zh-CN"/>
              </w:rPr>
              <w:t>、民主评议党员等活动。</w:t>
            </w:r>
          </w:p>
        </w:tc>
        <w:tc>
          <w:tcPr>
            <w:tcW w:w="2966" w:type="dxa"/>
            <w:noWrap w:val="0"/>
            <w:vAlign w:val="center"/>
          </w:tcPr>
          <w:p>
            <w:pPr>
              <w:widowControl w:val="0"/>
              <w:numPr>
                <w:ilvl w:val="0"/>
                <w:numId w:val="0"/>
              </w:numPr>
              <w:spacing w:line="400" w:lineRule="exact"/>
              <w:ind w:left="-10" w:leftChars="-5" w:firstLine="12" w:firstLine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11.提供学会党支部</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三会一课</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印证材料；</w:t>
            </w:r>
          </w:p>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12.提交支部书记述职报告；</w:t>
            </w:r>
          </w:p>
          <w:p>
            <w:pPr>
              <w:widowControl w:val="0"/>
              <w:numPr>
                <w:ilvl w:val="0"/>
                <w:numId w:val="0"/>
              </w:numPr>
              <w:spacing w:line="400" w:lineRule="exact"/>
              <w:ind w:leftChars="0"/>
              <w:jc w:val="both"/>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13.提交支部书记讲党课材料1份；</w:t>
            </w:r>
          </w:p>
          <w:p>
            <w:pPr>
              <w:widowControl w:val="0"/>
              <w:spacing w:line="400" w:lineRule="exact"/>
              <w:ind w:left="0" w:leftChars="0" w:firstLine="0" w:firstLineChars="0"/>
              <w:jc w:val="both"/>
              <w:rPr>
                <w:rFonts w:hint="eastAsia" w:eastAsia="宋体"/>
                <w:lang w:val="en-US" w:eastAsia="zh-CN"/>
              </w:rPr>
            </w:pPr>
            <w:r>
              <w:rPr>
                <w:rFonts w:hint="eastAsia" w:ascii="仿宋_GB2312" w:hAnsi="Times New Roman" w:eastAsia="仿宋_GB2312"/>
                <w:sz w:val="28"/>
                <w:szCs w:val="28"/>
                <w:lang w:val="en-US" w:eastAsia="zh-CN"/>
              </w:rPr>
              <w:t>14.提交主题党日活动的印证材料。</w:t>
            </w:r>
          </w:p>
        </w:tc>
      </w:tr>
    </w:tbl>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jc w:val="both"/>
        <w:textAlignment w:val="auto"/>
        <w:rPr>
          <w:rFonts w:hint="default" w:ascii="仿宋" w:hAnsi="仿宋" w:eastAsia="仿宋" w:cs="仿宋"/>
          <w:sz w:val="32"/>
          <w:szCs w:val="32"/>
          <w:lang w:val="en-US" w:eastAsia="zh-CN"/>
        </w:rPr>
        <w:sectPr>
          <w:pgSz w:w="16838" w:h="11906" w:orient="landscape"/>
          <w:pgMar w:top="1531" w:right="2098" w:bottom="1531" w:left="1984" w:header="851" w:footer="992"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宋体"/>
    <w:panose1 w:val="02000500000000000000"/>
    <w:charset w:val="86"/>
    <w:family w:val="auto"/>
    <w:pitch w:val="default"/>
    <w:sig w:usb0="00000000" w:usb1="00000000" w:usb2="00000010" w:usb3="00000000" w:csb0="0004000F" w:csb1="00000000"/>
  </w:font>
  <w:font w:name="方正仿宋_GBK">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7"/>
    <w:multiLevelType w:val="singleLevel"/>
    <w:tmpl w:val="00000007"/>
    <w:lvl w:ilvl="0" w:tentative="0">
      <w:start w:val="5"/>
      <w:numFmt w:val="decimal"/>
      <w:suff w:val="nothing"/>
      <w:lvlText w:val="%1."/>
      <w:lvlJc w:val="left"/>
    </w:lvl>
  </w:abstractNum>
  <w:abstractNum w:abstractNumId="2">
    <w:nsid w:val="00000008"/>
    <w:multiLevelType w:val="singleLevel"/>
    <w:tmpl w:val="0000000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ZGExNmE4NWQ3ZjkxNzUyMDY3MjRhZWQ1NDgxYTIifQ=="/>
  </w:docVars>
  <w:rsids>
    <w:rsidRoot w:val="0ECA221D"/>
    <w:rsid w:val="0ECA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2022-11-02T02:53:00Z</dcterms:created>
  <dc:creator>Administrator</dc:creator>
  <cp:lastModifiedBy>Administrator</cp:lastModifiedBy>
  <dcterms:modified xsi:type="dcterms:W3CDTF">2022-11-02T02:54:52Z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269110B6E12D40DAA336A73AD00D8079</vt:lpwstr>
  </property>
</Properties>
</file>